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Autonomous MDM Framework</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Self-healing, AI-driven master data management with continuous optimization</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Autonomous MDM Framework</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ReltiLabs Service Offerings</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SVC-002</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The Autonomous MDM Framework is Mastech Digital's next-generation approach to master data management — a self-healing, continuously optimizing MDM system that minimizes human intervention while maximizing data quality. Built on Reltio Cloud MDM, this framework uses AI agents, ML models, and automated workflows to achieve autonomous data governance at enterprise scale.</w:t>
      </w:r>
    </w:p>
    <w:p/>
    <w:p>
      <w:pPr>
        <w:pStyle w:val="Heading1"/>
      </w:pPr>
      <w:r>
        <w:t>Table of Contents</w:t>
      </w:r>
    </w:p>
    <w:p>
      <w:pPr>
        <w:spacing w:after="60"/>
      </w:pPr>
      <w:r>
        <w:rPr>
          <w:color w:val="0C548A"/>
          <w:sz w:val="22"/>
        </w:rPr>
        <w:t>1.0  Framework Overview</w:t>
      </w:r>
    </w:p>
    <w:p>
      <w:pPr>
        <w:spacing w:after="60"/>
      </w:pPr>
      <w:r>
        <w:rPr>
          <w:color w:val="0C548A"/>
          <w:sz w:val="22"/>
        </w:rPr>
        <w:t>2.0  Autonomy Levels</w:t>
      </w:r>
    </w:p>
    <w:p>
      <w:pPr>
        <w:spacing w:after="60"/>
      </w:pPr>
      <w:r>
        <w:rPr>
          <w:color w:val="0C548A"/>
          <w:sz w:val="22"/>
        </w:rPr>
        <w:t>3.0  Core Components</w:t>
      </w:r>
    </w:p>
    <w:p>
      <w:pPr>
        <w:spacing w:after="60"/>
      </w:pPr>
      <w:r>
        <w:rPr>
          <w:color w:val="0C548A"/>
          <w:sz w:val="22"/>
        </w:rPr>
        <w:t>4.0  AI Agent Architecture</w:t>
      </w:r>
    </w:p>
    <w:p>
      <w:pPr>
        <w:spacing w:after="60"/>
      </w:pPr>
      <w:r>
        <w:rPr>
          <w:color w:val="0C548A"/>
          <w:sz w:val="22"/>
        </w:rPr>
        <w:t>5.0  Continuous Optimization</w:t>
      </w:r>
    </w:p>
    <w:p>
      <w:pPr>
        <w:spacing w:after="60"/>
      </w:pPr>
      <w:r>
        <w:rPr>
          <w:color w:val="0C548A"/>
          <w:sz w:val="22"/>
        </w:rPr>
        <w:t>6.0  ROI &amp; Business Case</w:t>
      </w:r>
    </w:p>
    <w:p>
      <w:r>
        <w:br w:type="page"/>
      </w:r>
    </w:p>
    <w:p>
      <w:pPr>
        <w:pStyle w:val="Heading1"/>
      </w:pPr>
      <w:r>
        <w:t>1. Framework Overview</w:t>
      </w:r>
    </w:p>
    <w:p>
      <w:r>
        <w:t>The Autonomous MDM Framework defines five levels of MDM autonomy, from manual operations to fully self-governing master data. Most organizations start at Level 1-2 and can reach Level 3-4 within 12 months using Mastech Digital's implementation methodology.</w:t>
      </w:r>
    </w:p>
    <w:p>
      <w:pPr>
        <w:pStyle w:val="Heading2"/>
      </w:pPr>
      <w:r>
        <w:t>1.1 Autonomy Maturity Model</w:t>
      </w:r>
    </w:p>
    <w:tbl>
      <w:tblPr>
        <w:tblStyle w:val="TableGrid"/>
        <w:tblW w:type="auto" w:w="0"/>
        <w:tblLayout w:type="autofit"/>
        <w:tblLook w:firstColumn="1" w:firstRow="1" w:lastColumn="0" w:lastRow="0" w:noHBand="0" w:noVBand="1" w:val="04A0"/>
      </w:tblPr>
      <w:tblGrid>
        <w:gridCol w:w="1872"/>
        <w:gridCol w:w="1872"/>
        <w:gridCol w:w="1872"/>
        <w:gridCol w:w="1872"/>
        <w:gridCol w:w="1872"/>
      </w:tblGrid>
      <w:tr>
        <w:tc>
          <w:tcPr>
            <w:tcW w:type="dxa" w:w="1872"/>
            <w:shd w:fill="0C548A" w:val="clear"/>
          </w:tcPr>
          <w:p>
            <w:r>
              <w:rPr>
                <w:b/>
                <w:color w:val="FFFFFF"/>
                <w:sz w:val="20"/>
              </w:rPr>
              <w:t>Level</w:t>
            </w:r>
          </w:p>
        </w:tc>
        <w:tc>
          <w:tcPr>
            <w:tcW w:type="dxa" w:w="1872"/>
            <w:shd w:fill="0C548A" w:val="clear"/>
          </w:tcPr>
          <w:p>
            <w:r>
              <w:rPr>
                <w:b/>
                <w:color w:val="FFFFFF"/>
                <w:sz w:val="20"/>
              </w:rPr>
              <w:t>Name</w:t>
            </w:r>
          </w:p>
        </w:tc>
        <w:tc>
          <w:tcPr>
            <w:tcW w:type="dxa" w:w="1872"/>
            <w:shd w:fill="0C548A" w:val="clear"/>
          </w:tcPr>
          <w:p>
            <w:r>
              <w:rPr>
                <w:b/>
                <w:color w:val="FFFFFF"/>
                <w:sz w:val="20"/>
              </w:rPr>
              <w:t>Description</w:t>
            </w:r>
          </w:p>
        </w:tc>
        <w:tc>
          <w:tcPr>
            <w:tcW w:type="dxa" w:w="1872"/>
            <w:shd w:fill="0C548A" w:val="clear"/>
          </w:tcPr>
          <w:p>
            <w:r>
              <w:rPr>
                <w:b/>
                <w:color w:val="FFFFFF"/>
                <w:sz w:val="20"/>
              </w:rPr>
              <w:t>Human Intervention</w:t>
            </w:r>
          </w:p>
        </w:tc>
        <w:tc>
          <w:tcPr>
            <w:tcW w:type="dxa" w:w="1872"/>
            <w:shd w:fill="0C548A" w:val="clear"/>
          </w:tcPr>
          <w:p>
            <w:r>
              <w:rPr>
                <w:b/>
                <w:color w:val="FFFFFF"/>
                <w:sz w:val="20"/>
              </w:rPr>
              <w:t>Auto-Resolution Rate</w:t>
            </w:r>
          </w:p>
        </w:tc>
      </w:tr>
      <w:tr>
        <w:tc>
          <w:tcPr>
            <w:tcW w:type="dxa" w:w="1872"/>
          </w:tcPr>
          <w:p>
            <w:r>
              <w:rPr>
                <w:sz w:val="20"/>
              </w:rPr>
              <w:t>L0</w:t>
            </w:r>
          </w:p>
        </w:tc>
        <w:tc>
          <w:tcPr>
            <w:tcW w:type="dxa" w:w="1872"/>
          </w:tcPr>
          <w:p>
            <w:r>
              <w:rPr>
                <w:sz w:val="20"/>
              </w:rPr>
              <w:t>Manual</w:t>
            </w:r>
          </w:p>
        </w:tc>
        <w:tc>
          <w:tcPr>
            <w:tcW w:type="dxa" w:w="1872"/>
          </w:tcPr>
          <w:p>
            <w:r>
              <w:rPr>
                <w:sz w:val="20"/>
              </w:rPr>
              <w:t>All decisions made by humans</w:t>
            </w:r>
          </w:p>
        </w:tc>
        <w:tc>
          <w:tcPr>
            <w:tcW w:type="dxa" w:w="1872"/>
          </w:tcPr>
          <w:p>
            <w:r>
              <w:rPr>
                <w:sz w:val="20"/>
              </w:rPr>
              <w:t>100%</w:t>
            </w:r>
          </w:p>
        </w:tc>
        <w:tc>
          <w:tcPr>
            <w:tcW w:type="dxa" w:w="1872"/>
          </w:tcPr>
          <w:p>
            <w:r>
              <w:rPr>
                <w:sz w:val="20"/>
              </w:rPr>
              <w:t>0%</w:t>
            </w:r>
          </w:p>
        </w:tc>
      </w:tr>
      <w:tr>
        <w:tc>
          <w:tcPr>
            <w:tcW w:type="dxa" w:w="1872"/>
            <w:shd w:fill="F4F6FA" w:val="clear"/>
          </w:tcPr>
          <w:p>
            <w:r>
              <w:rPr>
                <w:sz w:val="20"/>
              </w:rPr>
              <w:t>L1</w:t>
            </w:r>
          </w:p>
        </w:tc>
        <w:tc>
          <w:tcPr>
            <w:tcW w:type="dxa" w:w="1872"/>
            <w:shd w:fill="F4F6FA" w:val="clear"/>
          </w:tcPr>
          <w:p>
            <w:r>
              <w:rPr>
                <w:sz w:val="20"/>
              </w:rPr>
              <w:t>Assisted</w:t>
            </w:r>
          </w:p>
        </w:tc>
        <w:tc>
          <w:tcPr>
            <w:tcW w:type="dxa" w:w="1872"/>
            <w:shd w:fill="F4F6FA" w:val="clear"/>
          </w:tcPr>
          <w:p>
            <w:r>
              <w:rPr>
                <w:sz w:val="20"/>
              </w:rPr>
              <w:t>Rules-based recommendations, human decides</w:t>
            </w:r>
          </w:p>
        </w:tc>
        <w:tc>
          <w:tcPr>
            <w:tcW w:type="dxa" w:w="1872"/>
            <w:shd w:fill="F4F6FA" w:val="clear"/>
          </w:tcPr>
          <w:p>
            <w:r>
              <w:rPr>
                <w:sz w:val="20"/>
              </w:rPr>
              <w:t>70%</w:t>
            </w:r>
          </w:p>
        </w:tc>
        <w:tc>
          <w:tcPr>
            <w:tcW w:type="dxa" w:w="1872"/>
            <w:shd w:fill="F4F6FA" w:val="clear"/>
          </w:tcPr>
          <w:p>
            <w:r>
              <w:rPr>
                <w:sz w:val="20"/>
              </w:rPr>
              <w:t>30%</w:t>
            </w:r>
          </w:p>
        </w:tc>
      </w:tr>
      <w:tr>
        <w:tc>
          <w:tcPr>
            <w:tcW w:type="dxa" w:w="1872"/>
          </w:tcPr>
          <w:p>
            <w:r>
              <w:rPr>
                <w:sz w:val="20"/>
              </w:rPr>
              <w:t>L2</w:t>
            </w:r>
          </w:p>
        </w:tc>
        <w:tc>
          <w:tcPr>
            <w:tcW w:type="dxa" w:w="1872"/>
          </w:tcPr>
          <w:p>
            <w:r>
              <w:rPr>
                <w:sz w:val="20"/>
              </w:rPr>
              <w:t>Semi-Autonomous</w:t>
            </w:r>
          </w:p>
        </w:tc>
        <w:tc>
          <w:tcPr>
            <w:tcW w:type="dxa" w:w="1872"/>
          </w:tcPr>
          <w:p>
            <w:r>
              <w:rPr>
                <w:sz w:val="20"/>
              </w:rPr>
              <w:t>High-confidence auto-resolution, human reviews exceptions</w:t>
            </w:r>
          </w:p>
        </w:tc>
        <w:tc>
          <w:tcPr>
            <w:tcW w:type="dxa" w:w="1872"/>
          </w:tcPr>
          <w:p>
            <w:r>
              <w:rPr>
                <w:sz w:val="20"/>
              </w:rPr>
              <w:t>30%</w:t>
            </w:r>
          </w:p>
        </w:tc>
        <w:tc>
          <w:tcPr>
            <w:tcW w:type="dxa" w:w="1872"/>
          </w:tcPr>
          <w:p>
            <w:r>
              <w:rPr>
                <w:sz w:val="20"/>
              </w:rPr>
              <w:t>70%</w:t>
            </w:r>
          </w:p>
        </w:tc>
      </w:tr>
      <w:tr>
        <w:tc>
          <w:tcPr>
            <w:tcW w:type="dxa" w:w="1872"/>
            <w:shd w:fill="F4F6FA" w:val="clear"/>
          </w:tcPr>
          <w:p>
            <w:r>
              <w:rPr>
                <w:sz w:val="20"/>
              </w:rPr>
              <w:t>L3</w:t>
            </w:r>
          </w:p>
        </w:tc>
        <w:tc>
          <w:tcPr>
            <w:tcW w:type="dxa" w:w="1872"/>
            <w:shd w:fill="F4F6FA" w:val="clear"/>
          </w:tcPr>
          <w:p>
            <w:r>
              <w:rPr>
                <w:sz w:val="20"/>
              </w:rPr>
              <w:t>Autonomous</w:t>
            </w:r>
          </w:p>
        </w:tc>
        <w:tc>
          <w:tcPr>
            <w:tcW w:type="dxa" w:w="1872"/>
            <w:shd w:fill="F4F6FA" w:val="clear"/>
          </w:tcPr>
          <w:p>
            <w:r>
              <w:rPr>
                <w:sz w:val="20"/>
              </w:rPr>
              <w:t>AI-driven decisions, human handles edge cases only</w:t>
            </w:r>
          </w:p>
        </w:tc>
        <w:tc>
          <w:tcPr>
            <w:tcW w:type="dxa" w:w="1872"/>
            <w:shd w:fill="F4F6FA" w:val="clear"/>
          </w:tcPr>
          <w:p>
            <w:r>
              <w:rPr>
                <w:sz w:val="20"/>
              </w:rPr>
              <w:t>10%</w:t>
            </w:r>
          </w:p>
        </w:tc>
        <w:tc>
          <w:tcPr>
            <w:tcW w:type="dxa" w:w="1872"/>
            <w:shd w:fill="F4F6FA" w:val="clear"/>
          </w:tcPr>
          <w:p>
            <w:r>
              <w:rPr>
                <w:sz w:val="20"/>
              </w:rPr>
              <w:t>90%</w:t>
            </w:r>
          </w:p>
        </w:tc>
      </w:tr>
      <w:tr>
        <w:tc>
          <w:tcPr>
            <w:tcW w:type="dxa" w:w="1872"/>
          </w:tcPr>
          <w:p>
            <w:r>
              <w:rPr>
                <w:sz w:val="20"/>
              </w:rPr>
              <w:t>L4</w:t>
            </w:r>
          </w:p>
        </w:tc>
        <w:tc>
          <w:tcPr>
            <w:tcW w:type="dxa" w:w="1872"/>
          </w:tcPr>
          <w:p>
            <w:r>
              <w:rPr>
                <w:sz w:val="20"/>
              </w:rPr>
              <w:t>Self-Governing</w:t>
            </w:r>
          </w:p>
        </w:tc>
        <w:tc>
          <w:tcPr>
            <w:tcW w:type="dxa" w:w="1872"/>
          </w:tcPr>
          <w:p>
            <w:r>
              <w:rPr>
                <w:sz w:val="20"/>
              </w:rPr>
              <w:t>Fully automated with self-learning, policy-driven guardrails</w:t>
            </w:r>
          </w:p>
        </w:tc>
        <w:tc>
          <w:tcPr>
            <w:tcW w:type="dxa" w:w="1872"/>
          </w:tcPr>
          <w:p>
            <w:r>
              <w:rPr>
                <w:sz w:val="20"/>
              </w:rPr>
              <w:t>&lt;5%</w:t>
            </w:r>
          </w:p>
        </w:tc>
        <w:tc>
          <w:tcPr>
            <w:tcW w:type="dxa" w:w="1872"/>
          </w:tcPr>
          <w:p>
            <w:r>
              <w:rPr>
                <w:sz w:val="20"/>
              </w:rPr>
              <w:t>&gt;95%</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Target L3 Autonomy for Customer MDM within 12 months. L4 is achievable for stable domains like Product and Location MDM.</w:t>
      </w:r>
    </w:p>
    <w:p/>
    <w:p>
      <w:pPr>
        <w:pStyle w:val="Heading1"/>
      </w:pPr>
      <w:r>
        <w:t>2. Autonomy Levels</w:t>
      </w:r>
    </w:p>
    <w:p>
      <w:pPr>
        <w:pStyle w:val="Heading2"/>
      </w:pPr>
      <w:r>
        <w:t>2.1 Level 2: Semi-Autonomous MDM (Baseline Target)</w:t>
      </w:r>
    </w:p>
    <w:p>
      <w:r>
        <w:t>The entry point for most enterprises. Automated processing handles routine cases while stewards focus on complex or high-risk decisions.</w:t>
      </w:r>
    </w:p>
    <w:p>
      <w:pPr>
        <w:pStyle w:val="ListBullet"/>
      </w:pPr>
      <w:r>
        <w:t>Auto-merge: 60-70% of matches based on confidence thresholds</w:t>
      </w:r>
    </w:p>
    <w:p>
      <w:pPr>
        <w:pStyle w:val="ListBullet"/>
      </w:pPr>
      <w:r>
        <w:t>Auto-rejection: Clear non-matches processed without review</w:t>
      </w:r>
    </w:p>
    <w:p>
      <w:pPr>
        <w:pStyle w:val="ListBullet"/>
      </w:pPr>
      <w:r>
        <w:t>Smart queue: Remaining 20-30% routed to appropriate stewards with recommendations</w:t>
      </w:r>
    </w:p>
    <w:p>
      <w:pPr>
        <w:pStyle w:val="ListBullet"/>
      </w:pPr>
      <w:r>
        <w:t>Auto-remediation: Common DQ issues fixed automatically (format, casing, whitespace)</w:t>
      </w:r>
    </w:p>
    <w:p>
      <w:pPr>
        <w:pStyle w:val="Heading2"/>
      </w:pPr>
      <w:r>
        <w:t>2.2 Level 3: Autonomous MDM (Strategic Target)</w:t>
      </w:r>
    </w:p>
    <w:p>
      <w:r>
        <w:t>AI agents handle the majority of MDM operations with minimal human oversight.</w:t>
      </w:r>
    </w:p>
    <w:p>
      <w:pPr>
        <w:pStyle w:val="ListBullet"/>
      </w:pPr>
      <w:r>
        <w:t>ML entity resolution: 85-90% auto-resolution based on learned patterns</w:t>
      </w:r>
    </w:p>
    <w:p>
      <w:pPr>
        <w:pStyle w:val="ListBullet"/>
      </w:pPr>
      <w:r>
        <w:t>Autonomous DQ: Self-healing rules adapt to new data patterns</w:t>
      </w:r>
    </w:p>
    <w:p>
      <w:pPr>
        <w:pStyle w:val="ListBullet"/>
      </w:pPr>
      <w:r>
        <w:t>Intelligent stewardship: AI agent resolves 85%+ of exceptions</w:t>
      </w:r>
    </w:p>
    <w:p>
      <w:pPr>
        <w:pStyle w:val="ListBullet"/>
      </w:pPr>
      <w:r>
        <w:t>Proactive monitoring: Predictive alerts before quality degrades</w:t>
      </w:r>
    </w:p>
    <w:p>
      <w:pPr>
        <w:pStyle w:val="ListBullet"/>
      </w:pPr>
      <w:r>
        <w:t>Self-optimizing rules: Match rules and survivorship auto-tuned via feedback loop</w:t>
      </w:r>
    </w:p>
    <w:p>
      <w:pPr>
        <w:pStyle w:val="Heading1"/>
      </w:pPr>
      <w:r>
        <w:t>3. Core Components</w:t>
      </w:r>
    </w:p>
    <w:p>
      <w:pPr>
        <w:pStyle w:val="Heading2"/>
      </w:pPr>
      <w:r>
        <w:t>3.1 Component Architecture</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Component</w:t>
            </w:r>
          </w:p>
        </w:tc>
        <w:tc>
          <w:tcPr>
            <w:tcW w:type="dxa" w:w="2340"/>
            <w:shd w:fill="0C548A" w:val="clear"/>
          </w:tcPr>
          <w:p>
            <w:r>
              <w:rPr>
                <w:b/>
                <w:color w:val="FFFFFF"/>
                <w:sz w:val="20"/>
              </w:rPr>
              <w:t>Purpose</w:t>
            </w:r>
          </w:p>
        </w:tc>
        <w:tc>
          <w:tcPr>
            <w:tcW w:type="dxa" w:w="2340"/>
            <w:shd w:fill="0C548A" w:val="clear"/>
          </w:tcPr>
          <w:p>
            <w:r>
              <w:rPr>
                <w:b/>
                <w:color w:val="FFFFFF"/>
                <w:sz w:val="20"/>
              </w:rPr>
              <w:t>Technology</w:t>
            </w:r>
          </w:p>
        </w:tc>
        <w:tc>
          <w:tcPr>
            <w:tcW w:type="dxa" w:w="2340"/>
            <w:shd w:fill="0C548A" w:val="clear"/>
          </w:tcPr>
          <w:p>
            <w:r>
              <w:rPr>
                <w:b/>
                <w:color w:val="FFFFFF"/>
                <w:sz w:val="20"/>
              </w:rPr>
              <w:t>Autonomy Level</w:t>
            </w:r>
          </w:p>
        </w:tc>
      </w:tr>
      <w:tr>
        <w:tc>
          <w:tcPr>
            <w:tcW w:type="dxa" w:w="2340"/>
          </w:tcPr>
          <w:p>
            <w:r>
              <w:rPr>
                <w:sz w:val="20"/>
              </w:rPr>
              <w:t>Match Automation Engine</w:t>
            </w:r>
          </w:p>
        </w:tc>
        <w:tc>
          <w:tcPr>
            <w:tcW w:type="dxa" w:w="2340"/>
          </w:tcPr>
          <w:p>
            <w:r>
              <w:rPr>
                <w:sz w:val="20"/>
              </w:rPr>
              <w:t>Automated entity resolution</w:t>
            </w:r>
          </w:p>
        </w:tc>
        <w:tc>
          <w:tcPr>
            <w:tcW w:type="dxa" w:w="2340"/>
          </w:tcPr>
          <w:p>
            <w:r>
              <w:rPr>
                <w:sz w:val="20"/>
              </w:rPr>
              <w:t>Reltio ML + XGBoost</w:t>
            </w:r>
          </w:p>
        </w:tc>
        <w:tc>
          <w:tcPr>
            <w:tcW w:type="dxa" w:w="2340"/>
          </w:tcPr>
          <w:p>
            <w:r>
              <w:rPr>
                <w:sz w:val="20"/>
              </w:rPr>
              <w:t>L2-L3</w:t>
            </w:r>
          </w:p>
        </w:tc>
      </w:tr>
      <w:tr>
        <w:tc>
          <w:tcPr>
            <w:tcW w:type="dxa" w:w="2340"/>
            <w:shd w:fill="F4F6FA" w:val="clear"/>
          </w:tcPr>
          <w:p>
            <w:r>
              <w:rPr>
                <w:sz w:val="20"/>
              </w:rPr>
              <w:t>DQ Auto-Remediation</w:t>
            </w:r>
          </w:p>
        </w:tc>
        <w:tc>
          <w:tcPr>
            <w:tcW w:type="dxa" w:w="2340"/>
            <w:shd w:fill="F4F6FA" w:val="clear"/>
          </w:tcPr>
          <w:p>
            <w:r>
              <w:rPr>
                <w:sz w:val="20"/>
              </w:rPr>
              <w:t>Automatic quality fixes</w:t>
            </w:r>
          </w:p>
        </w:tc>
        <w:tc>
          <w:tcPr>
            <w:tcW w:type="dxa" w:w="2340"/>
            <w:shd w:fill="F4F6FA" w:val="clear"/>
          </w:tcPr>
          <w:p>
            <w:r>
              <w:rPr>
                <w:sz w:val="20"/>
              </w:rPr>
              <w:t>Reltio Rules + NLP</w:t>
            </w:r>
          </w:p>
        </w:tc>
        <w:tc>
          <w:tcPr>
            <w:tcW w:type="dxa" w:w="2340"/>
            <w:shd w:fill="F4F6FA" w:val="clear"/>
          </w:tcPr>
          <w:p>
            <w:r>
              <w:rPr>
                <w:sz w:val="20"/>
              </w:rPr>
              <w:t>L2-L4</w:t>
            </w:r>
          </w:p>
        </w:tc>
      </w:tr>
      <w:tr>
        <w:tc>
          <w:tcPr>
            <w:tcW w:type="dxa" w:w="2340"/>
          </w:tcPr>
          <w:p>
            <w:r>
              <w:rPr>
                <w:sz w:val="20"/>
              </w:rPr>
              <w:t>Stewardship Agent</w:t>
            </w:r>
          </w:p>
        </w:tc>
        <w:tc>
          <w:tcPr>
            <w:tcW w:type="dxa" w:w="2340"/>
          </w:tcPr>
          <w:p>
            <w:r>
              <w:rPr>
                <w:sz w:val="20"/>
              </w:rPr>
              <w:t>AI-powered exception handling</w:t>
            </w:r>
          </w:p>
        </w:tc>
        <w:tc>
          <w:tcPr>
            <w:tcW w:type="dxa" w:w="2340"/>
          </w:tcPr>
          <w:p>
            <w:r>
              <w:rPr>
                <w:sz w:val="20"/>
              </w:rPr>
              <w:t>LLM + Reltio API</w:t>
            </w:r>
          </w:p>
        </w:tc>
        <w:tc>
          <w:tcPr>
            <w:tcW w:type="dxa" w:w="2340"/>
          </w:tcPr>
          <w:p>
            <w:r>
              <w:rPr>
                <w:sz w:val="20"/>
              </w:rPr>
              <w:t>L3-L4</w:t>
            </w:r>
          </w:p>
        </w:tc>
      </w:tr>
      <w:tr>
        <w:tc>
          <w:tcPr>
            <w:tcW w:type="dxa" w:w="2340"/>
            <w:shd w:fill="F4F6FA" w:val="clear"/>
          </w:tcPr>
          <w:p>
            <w:r>
              <w:rPr>
                <w:sz w:val="20"/>
              </w:rPr>
              <w:t>Self-Learning Pipeline</w:t>
            </w:r>
          </w:p>
        </w:tc>
        <w:tc>
          <w:tcPr>
            <w:tcW w:type="dxa" w:w="2340"/>
            <w:shd w:fill="F4F6FA" w:val="clear"/>
          </w:tcPr>
          <w:p>
            <w:r>
              <w:rPr>
                <w:sz w:val="20"/>
              </w:rPr>
              <w:t>Model retraining from feedback</w:t>
            </w:r>
          </w:p>
        </w:tc>
        <w:tc>
          <w:tcPr>
            <w:tcW w:type="dxa" w:w="2340"/>
            <w:shd w:fill="F4F6FA" w:val="clear"/>
          </w:tcPr>
          <w:p>
            <w:r>
              <w:rPr>
                <w:sz w:val="20"/>
              </w:rPr>
              <w:t>MLflow + Kubeflow</w:t>
            </w:r>
          </w:p>
        </w:tc>
        <w:tc>
          <w:tcPr>
            <w:tcW w:type="dxa" w:w="2340"/>
            <w:shd w:fill="F4F6FA" w:val="clear"/>
          </w:tcPr>
          <w:p>
            <w:r>
              <w:rPr>
                <w:sz w:val="20"/>
              </w:rPr>
              <w:t>L3-L4</w:t>
            </w:r>
          </w:p>
        </w:tc>
      </w:tr>
      <w:tr>
        <w:tc>
          <w:tcPr>
            <w:tcW w:type="dxa" w:w="2340"/>
          </w:tcPr>
          <w:p>
            <w:r>
              <w:rPr>
                <w:sz w:val="20"/>
              </w:rPr>
              <w:t>Policy Engine</w:t>
            </w:r>
          </w:p>
        </w:tc>
        <w:tc>
          <w:tcPr>
            <w:tcW w:type="dxa" w:w="2340"/>
          </w:tcPr>
          <w:p>
            <w:r>
              <w:rPr>
                <w:sz w:val="20"/>
              </w:rPr>
              <w:t>Business rule governance</w:t>
            </w:r>
          </w:p>
        </w:tc>
        <w:tc>
          <w:tcPr>
            <w:tcW w:type="dxa" w:w="2340"/>
          </w:tcPr>
          <w:p>
            <w:r>
              <w:rPr>
                <w:sz w:val="20"/>
              </w:rPr>
              <w:t>Reltio Workflow + Rules</w:t>
            </w:r>
          </w:p>
        </w:tc>
        <w:tc>
          <w:tcPr>
            <w:tcW w:type="dxa" w:w="2340"/>
          </w:tcPr>
          <w:p>
            <w:r>
              <w:rPr>
                <w:sz w:val="20"/>
              </w:rPr>
              <w:t>L2-L4</w:t>
            </w:r>
          </w:p>
        </w:tc>
      </w:tr>
      <w:tr>
        <w:tc>
          <w:tcPr>
            <w:tcW w:type="dxa" w:w="2340"/>
            <w:shd w:fill="F4F6FA" w:val="clear"/>
          </w:tcPr>
          <w:p>
            <w:r>
              <w:rPr>
                <w:sz w:val="20"/>
              </w:rPr>
              <w:t>Observability Layer</w:t>
            </w:r>
          </w:p>
        </w:tc>
        <w:tc>
          <w:tcPr>
            <w:tcW w:type="dxa" w:w="2340"/>
            <w:shd w:fill="F4F6FA" w:val="clear"/>
          </w:tcPr>
          <w:p>
            <w:r>
              <w:rPr>
                <w:sz w:val="20"/>
              </w:rPr>
              <w:t>Autonomous monitoring &amp; alerts</w:t>
            </w:r>
          </w:p>
        </w:tc>
        <w:tc>
          <w:tcPr>
            <w:tcW w:type="dxa" w:w="2340"/>
            <w:shd w:fill="F4F6FA" w:val="clear"/>
          </w:tcPr>
          <w:p>
            <w:r>
              <w:rPr>
                <w:sz w:val="20"/>
              </w:rPr>
              <w:t>Prometheus + ML</w:t>
            </w:r>
          </w:p>
        </w:tc>
        <w:tc>
          <w:tcPr>
            <w:tcW w:type="dxa" w:w="2340"/>
            <w:shd w:fill="F4F6FA" w:val="clear"/>
          </w:tcPr>
          <w:p>
            <w:r>
              <w:rPr>
                <w:sz w:val="20"/>
              </w:rPr>
              <w:t>L2-L4</w:t>
            </w:r>
          </w:p>
        </w:tc>
      </w:tr>
    </w:tbl>
    <w:p/>
    <w:p>
      <w:pPr>
        <w:pStyle w:val="Heading1"/>
      </w:pPr>
      <w:r>
        <w:t>4. AI Agent Architecture</w:t>
      </w:r>
    </w:p>
    <w:p>
      <w:pPr>
        <w:pStyle w:val="Heading2"/>
      </w:pPr>
      <w:r>
        <w:t>4.1 Stewardship Agent Design</w:t>
      </w:r>
    </w:p>
    <w:p>
      <w:pPr>
        <w:pStyle w:val="NoSpacing"/>
        <w:shd w:fill="F5F5F5" w:val="clear"/>
        <w:ind w:left="432"/>
      </w:pPr>
      <w:r>
        <w:rPr>
          <w:rFonts w:ascii="Consolas" w:hAnsi="Consolas"/>
          <w:sz w:val="18"/>
        </w:rPr>
        <w:t># Autonomous MDM Stewardship Agent Architecture</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Stewardship Agent                      │</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Input Layer:  Reltio Exception Queue                │</w:t>
      </w:r>
    </w:p>
    <w:p>
      <w:pPr>
        <w:pStyle w:val="NoSpacing"/>
        <w:shd w:fill="F5F5F5" w:val="clear"/>
        <w:ind w:left="432"/>
      </w:pPr>
      <w:r>
        <w:rPr>
          <w:rFonts w:ascii="Consolas" w:hAnsi="Consolas"/>
          <w:sz w:val="18"/>
        </w:rPr>
        <w:t>│       ↓                                              │</w:t>
      </w:r>
    </w:p>
    <w:p>
      <w:pPr>
        <w:pStyle w:val="NoSpacing"/>
        <w:shd w:fill="F5F5F5" w:val="clear"/>
        <w:ind w:left="432"/>
      </w:pPr>
      <w:r>
        <w:rPr>
          <w:rFonts w:ascii="Consolas" w:hAnsi="Consolas"/>
          <w:sz w:val="18"/>
        </w:rPr>
        <w:t>│  Context Builder: Entity + Relationships + History   │</w:t>
      </w:r>
    </w:p>
    <w:p>
      <w:pPr>
        <w:pStyle w:val="NoSpacing"/>
        <w:shd w:fill="F5F5F5" w:val="clear"/>
        <w:ind w:left="432"/>
      </w:pPr>
      <w:r>
        <w:rPr>
          <w:rFonts w:ascii="Consolas" w:hAnsi="Consolas"/>
          <w:sz w:val="18"/>
        </w:rPr>
        <w:t>│       ↓                                              │</w:t>
      </w:r>
    </w:p>
    <w:p>
      <w:pPr>
        <w:pStyle w:val="NoSpacing"/>
        <w:shd w:fill="F5F5F5" w:val="clear"/>
        <w:ind w:left="432"/>
      </w:pPr>
      <w:r>
        <w:rPr>
          <w:rFonts w:ascii="Consolas" w:hAnsi="Consolas"/>
          <w:sz w:val="18"/>
        </w:rPr>
        <w:t>│  Decision Engine: LLM + Confidence Scoring           │</w:t>
      </w:r>
    </w:p>
    <w:p>
      <w:pPr>
        <w:pStyle w:val="NoSpacing"/>
        <w:shd w:fill="F5F5F5" w:val="clear"/>
        <w:ind w:left="432"/>
      </w:pPr>
      <w:r>
        <w:rPr>
          <w:rFonts w:ascii="Consolas" w:hAnsi="Consolas"/>
          <w:sz w:val="18"/>
        </w:rPr>
        <w:t>│       ↓                                              │</w:t>
      </w:r>
    </w:p>
    <w:p>
      <w:pPr>
        <w:pStyle w:val="NoSpacing"/>
        <w:shd w:fill="F5F5F5" w:val="clear"/>
        <w:ind w:left="432"/>
      </w:pPr>
      <w:r>
        <w:rPr>
          <w:rFonts w:ascii="Consolas" w:hAnsi="Consolas"/>
          <w:sz w:val="18"/>
        </w:rPr>
        <w:t>│  Action Dispatcher:                                  │</w:t>
      </w:r>
    </w:p>
    <w:p>
      <w:pPr>
        <w:pStyle w:val="NoSpacing"/>
        <w:shd w:fill="F5F5F5" w:val="clear"/>
        <w:ind w:left="432"/>
      </w:pPr>
      <w:r>
        <w:rPr>
          <w:rFonts w:ascii="Consolas" w:hAnsi="Consolas"/>
          <w:sz w:val="18"/>
        </w:rPr>
        <w:t>│    - Auto-resolve (&gt;95% confidence)                  │</w:t>
      </w:r>
    </w:p>
    <w:p>
      <w:pPr>
        <w:pStyle w:val="NoSpacing"/>
        <w:shd w:fill="F5F5F5" w:val="clear"/>
        <w:ind w:left="432"/>
      </w:pPr>
      <w:r>
        <w:rPr>
          <w:rFonts w:ascii="Consolas" w:hAnsi="Consolas"/>
          <w:sz w:val="18"/>
        </w:rPr>
        <w:t>│    - Route to steward (60-95% confidence)            │</w:t>
      </w:r>
    </w:p>
    <w:p>
      <w:pPr>
        <w:pStyle w:val="NoSpacing"/>
        <w:shd w:fill="F5F5F5" w:val="clear"/>
        <w:ind w:left="432"/>
      </w:pPr>
      <w:r>
        <w:rPr>
          <w:rFonts w:ascii="Consolas" w:hAnsi="Consolas"/>
          <w:sz w:val="18"/>
        </w:rPr>
        <w:t>│    - Escalate to expert (&lt;60% confidence)            │</w:t>
      </w:r>
    </w:p>
    <w:p>
      <w:pPr>
        <w:pStyle w:val="NoSpacing"/>
        <w:shd w:fill="F5F5F5" w:val="clear"/>
        <w:ind w:left="432"/>
      </w:pPr>
      <w:r>
        <w:rPr>
          <w:rFonts w:ascii="Consolas" w:hAnsi="Consolas"/>
          <w:sz w:val="18"/>
        </w:rPr>
        <w:t>│       ↓                                              │</w:t>
      </w:r>
    </w:p>
    <w:p>
      <w:pPr>
        <w:pStyle w:val="NoSpacing"/>
        <w:shd w:fill="F5F5F5" w:val="clear"/>
        <w:ind w:left="432"/>
      </w:pPr>
      <w:r>
        <w:rPr>
          <w:rFonts w:ascii="Consolas" w:hAnsi="Consolas"/>
          <w:sz w:val="18"/>
        </w:rPr>
        <w:t>│  Feedback Loop: Learn from steward decisions         │</w:t>
      </w:r>
    </w:p>
    <w:p>
      <w:pPr>
        <w:pStyle w:val="NoSpacing"/>
        <w:shd w:fill="F5F5F5" w:val="clear"/>
        <w:ind w:left="432"/>
      </w:pPr>
      <w:r>
        <w:rPr>
          <w:rFonts w:ascii="Consolas" w:hAnsi="Consolas"/>
          <w:sz w:val="18"/>
        </w:rPr>
        <w:t>└──────────────────────────────────────────────────────┘</w:t>
      </w:r>
    </w:p>
    <w:p/>
    <w:p>
      <w:pPr>
        <w:pStyle w:val="Heading2"/>
      </w:pPr>
      <w:r>
        <w:t>4.2 Self-Learning Pipeline</w:t>
      </w:r>
    </w:p>
    <w:p>
      <w:r>
        <w:t>The self-learning pipeline continuously improves MDM decision quality by training on historical steward decisions, match outcomes, and data pattern changes.</w:t>
      </w:r>
    </w:p>
    <w:p>
      <w:pPr>
        <w:pStyle w:val="ListBullet"/>
      </w:pPr>
      <w:r>
        <w:t>Daily: Collect steward decisions as training labels</w:t>
      </w:r>
    </w:p>
    <w:p>
      <w:pPr>
        <w:pStyle w:val="ListBullet"/>
      </w:pPr>
      <w:r>
        <w:t>Weekly: Retrain match scoring model on new labeled data</w:t>
      </w:r>
    </w:p>
    <w:p>
      <w:pPr>
        <w:pStyle w:val="ListBullet"/>
      </w:pPr>
      <w:r>
        <w:t>Monthly: Full model evaluation and performance benchmark</w:t>
      </w:r>
    </w:p>
    <w:p>
      <w:pPr>
        <w:pStyle w:val="ListBullet"/>
      </w:pPr>
      <w:r>
        <w:t>Quarterly: Architecture review and model upgrade assessment</w:t>
      </w:r>
    </w:p>
    <w:p>
      <w:pPr>
        <w:shd w:fill="F3E5F5" w:val="clear"/>
        <w:pBdr>
          <w:top w:val="single" w:sz="4" w:space="4" w:color="9C27B0"/>
          <w:left w:val="single" w:sz="12" w:space="4" w:color="9C27B0"/>
          <w:right w:val="single" w:sz="4" w:space="4" w:color="9C27B0"/>
        </w:pBdr>
        <w:spacing w:after="0"/>
        <w:ind w:left="432" w:right="432"/>
      </w:pPr>
      <w:r>
        <w:rPr>
          <w:b/>
          <w:color w:val="9C27B0"/>
          <w:sz w:val="20"/>
        </w:rPr>
        <w:t xml:space="preserve">  AI/AGENTIC</w:t>
      </w:r>
    </w:p>
    <w:p>
      <w:pPr>
        <w:shd w:fill="F3E5F5" w:val="clear"/>
        <w:pBdr>
          <w:bottom w:val="single" w:sz="4" w:space="4" w:color="9C27B0"/>
          <w:left w:val="single" w:sz="12" w:space="4" w:color="9C27B0"/>
          <w:right w:val="single" w:sz="4" w:space="4" w:color="9C27B0"/>
        </w:pBdr>
        <w:spacing w:before="0"/>
        <w:ind w:left="432" w:right="432"/>
      </w:pPr>
      <w:r>
        <w:rPr>
          <w:color w:val="4B5563"/>
          <w:sz w:val="20"/>
        </w:rPr>
        <w:t xml:space="preserve">  After 6 months of operation, the self-learning pipeline typically improves auto-resolution accuracy by 8-15% over the initial model through continuous feedback integration.</w:t>
      </w:r>
    </w:p>
    <w:p/>
    <w:p>
      <w:pPr>
        <w:pStyle w:val="Heading1"/>
      </w:pPr>
      <w:r>
        <w:t>5. Continuous Optimization</w:t>
      </w:r>
    </w:p>
    <w:p>
      <w:pPr>
        <w:pStyle w:val="Heading2"/>
      </w:pPr>
      <w:r>
        <w:t>5.1 KPIs for Autonomous MDM</w:t>
      </w:r>
    </w:p>
    <w:tbl>
      <w:tblPr>
        <w:tblStyle w:val="TableGrid"/>
        <w:tblW w:type="auto" w:w="0"/>
        <w:tblLayout w:type="autofit"/>
        <w:tblLook w:firstColumn="1" w:firstRow="1" w:lastColumn="0" w:lastRow="0" w:noHBand="0" w:noVBand="1" w:val="04A0"/>
      </w:tblPr>
      <w:tblGrid>
        <w:gridCol w:w="1872"/>
        <w:gridCol w:w="1872"/>
        <w:gridCol w:w="1872"/>
        <w:gridCol w:w="1872"/>
        <w:gridCol w:w="1872"/>
      </w:tblGrid>
      <w:tr>
        <w:tc>
          <w:tcPr>
            <w:tcW w:type="dxa" w:w="1872"/>
            <w:shd w:fill="0C548A" w:val="clear"/>
          </w:tcPr>
          <w:p>
            <w:r>
              <w:rPr>
                <w:b/>
                <w:color w:val="FFFFFF"/>
                <w:sz w:val="20"/>
              </w:rPr>
              <w:t>KPI</w:t>
            </w:r>
          </w:p>
        </w:tc>
        <w:tc>
          <w:tcPr>
            <w:tcW w:type="dxa" w:w="1872"/>
            <w:shd w:fill="0C548A" w:val="clear"/>
          </w:tcPr>
          <w:p>
            <w:r>
              <w:rPr>
                <w:b/>
                <w:color w:val="FFFFFF"/>
                <w:sz w:val="20"/>
              </w:rPr>
              <w:t>L1 Baseline</w:t>
            </w:r>
          </w:p>
        </w:tc>
        <w:tc>
          <w:tcPr>
            <w:tcW w:type="dxa" w:w="1872"/>
            <w:shd w:fill="0C548A" w:val="clear"/>
          </w:tcPr>
          <w:p>
            <w:r>
              <w:rPr>
                <w:b/>
                <w:color w:val="FFFFFF"/>
                <w:sz w:val="20"/>
              </w:rPr>
              <w:t>L2 Target</w:t>
            </w:r>
          </w:p>
        </w:tc>
        <w:tc>
          <w:tcPr>
            <w:tcW w:type="dxa" w:w="1872"/>
            <w:shd w:fill="0C548A" w:val="clear"/>
          </w:tcPr>
          <w:p>
            <w:r>
              <w:rPr>
                <w:b/>
                <w:color w:val="FFFFFF"/>
                <w:sz w:val="20"/>
              </w:rPr>
              <w:t>L3 Target</w:t>
            </w:r>
          </w:p>
        </w:tc>
        <w:tc>
          <w:tcPr>
            <w:tcW w:type="dxa" w:w="1872"/>
            <w:shd w:fill="0C548A" w:val="clear"/>
          </w:tcPr>
          <w:p>
            <w:r>
              <w:rPr>
                <w:b/>
                <w:color w:val="FFFFFF"/>
                <w:sz w:val="20"/>
              </w:rPr>
              <w:t>L4 Goal</w:t>
            </w:r>
          </w:p>
        </w:tc>
      </w:tr>
      <w:tr>
        <w:tc>
          <w:tcPr>
            <w:tcW w:type="dxa" w:w="1872"/>
          </w:tcPr>
          <w:p>
            <w:r>
              <w:rPr>
                <w:sz w:val="20"/>
              </w:rPr>
              <w:t>Auto-Resolution Rate</w:t>
            </w:r>
          </w:p>
        </w:tc>
        <w:tc>
          <w:tcPr>
            <w:tcW w:type="dxa" w:w="1872"/>
          </w:tcPr>
          <w:p>
            <w:r>
              <w:rPr>
                <w:sz w:val="20"/>
              </w:rPr>
              <w:t>30%</w:t>
            </w:r>
          </w:p>
        </w:tc>
        <w:tc>
          <w:tcPr>
            <w:tcW w:type="dxa" w:w="1872"/>
          </w:tcPr>
          <w:p>
            <w:r>
              <w:rPr>
                <w:sz w:val="20"/>
              </w:rPr>
              <w:t>70%</w:t>
            </w:r>
          </w:p>
        </w:tc>
        <w:tc>
          <w:tcPr>
            <w:tcW w:type="dxa" w:w="1872"/>
          </w:tcPr>
          <w:p>
            <w:r>
              <w:rPr>
                <w:sz w:val="20"/>
              </w:rPr>
              <w:t>90%</w:t>
            </w:r>
          </w:p>
        </w:tc>
        <w:tc>
          <w:tcPr>
            <w:tcW w:type="dxa" w:w="1872"/>
          </w:tcPr>
          <w:p>
            <w:r>
              <w:rPr>
                <w:sz w:val="20"/>
              </w:rPr>
              <w:t>95%+</w:t>
            </w:r>
          </w:p>
        </w:tc>
      </w:tr>
      <w:tr>
        <w:tc>
          <w:tcPr>
            <w:tcW w:type="dxa" w:w="1872"/>
            <w:shd w:fill="F4F6FA" w:val="clear"/>
          </w:tcPr>
          <w:p>
            <w:r>
              <w:rPr>
                <w:sz w:val="20"/>
              </w:rPr>
              <w:t>Match Precision</w:t>
            </w:r>
          </w:p>
        </w:tc>
        <w:tc>
          <w:tcPr>
            <w:tcW w:type="dxa" w:w="1872"/>
            <w:shd w:fill="F4F6FA" w:val="clear"/>
          </w:tcPr>
          <w:p>
            <w:r>
              <w:rPr>
                <w:sz w:val="20"/>
              </w:rPr>
              <w:t>85%</w:t>
            </w:r>
          </w:p>
        </w:tc>
        <w:tc>
          <w:tcPr>
            <w:tcW w:type="dxa" w:w="1872"/>
            <w:shd w:fill="F4F6FA" w:val="clear"/>
          </w:tcPr>
          <w:p>
            <w:r>
              <w:rPr>
                <w:sz w:val="20"/>
              </w:rPr>
              <w:t>92%</w:t>
            </w:r>
          </w:p>
        </w:tc>
        <w:tc>
          <w:tcPr>
            <w:tcW w:type="dxa" w:w="1872"/>
            <w:shd w:fill="F4F6FA" w:val="clear"/>
          </w:tcPr>
          <w:p>
            <w:r>
              <w:rPr>
                <w:sz w:val="20"/>
              </w:rPr>
              <w:t>96%</w:t>
            </w:r>
          </w:p>
        </w:tc>
        <w:tc>
          <w:tcPr>
            <w:tcW w:type="dxa" w:w="1872"/>
            <w:shd w:fill="F4F6FA" w:val="clear"/>
          </w:tcPr>
          <w:p>
            <w:r>
              <w:rPr>
                <w:sz w:val="20"/>
              </w:rPr>
              <w:t>98%+</w:t>
            </w:r>
          </w:p>
        </w:tc>
      </w:tr>
      <w:tr>
        <w:tc>
          <w:tcPr>
            <w:tcW w:type="dxa" w:w="1872"/>
          </w:tcPr>
          <w:p>
            <w:r>
              <w:rPr>
                <w:sz w:val="20"/>
              </w:rPr>
              <w:t>Exception Resolution Time</w:t>
            </w:r>
          </w:p>
        </w:tc>
        <w:tc>
          <w:tcPr>
            <w:tcW w:type="dxa" w:w="1872"/>
          </w:tcPr>
          <w:p>
            <w:r>
              <w:rPr>
                <w:sz w:val="20"/>
              </w:rPr>
              <w:t>3 days</w:t>
            </w:r>
          </w:p>
        </w:tc>
        <w:tc>
          <w:tcPr>
            <w:tcW w:type="dxa" w:w="1872"/>
          </w:tcPr>
          <w:p>
            <w:r>
              <w:rPr>
                <w:sz w:val="20"/>
              </w:rPr>
              <w:t>4 hours</w:t>
            </w:r>
          </w:p>
        </w:tc>
        <w:tc>
          <w:tcPr>
            <w:tcW w:type="dxa" w:w="1872"/>
          </w:tcPr>
          <w:p>
            <w:r>
              <w:rPr>
                <w:sz w:val="20"/>
              </w:rPr>
              <w:t>30 min</w:t>
            </w:r>
          </w:p>
        </w:tc>
        <w:tc>
          <w:tcPr>
            <w:tcW w:type="dxa" w:w="1872"/>
          </w:tcPr>
          <w:p>
            <w:r>
              <w:rPr>
                <w:sz w:val="20"/>
              </w:rPr>
              <w:t>5 min</w:t>
            </w:r>
          </w:p>
        </w:tc>
      </w:tr>
      <w:tr>
        <w:tc>
          <w:tcPr>
            <w:tcW w:type="dxa" w:w="1872"/>
            <w:shd w:fill="F4F6FA" w:val="clear"/>
          </w:tcPr>
          <w:p>
            <w:r>
              <w:rPr>
                <w:sz w:val="20"/>
              </w:rPr>
              <w:t>DQ Score</w:t>
            </w:r>
          </w:p>
        </w:tc>
        <w:tc>
          <w:tcPr>
            <w:tcW w:type="dxa" w:w="1872"/>
            <w:shd w:fill="F4F6FA" w:val="clear"/>
          </w:tcPr>
          <w:p>
            <w:r>
              <w:rPr>
                <w:sz w:val="20"/>
              </w:rPr>
              <w:t>70%</w:t>
            </w:r>
          </w:p>
        </w:tc>
        <w:tc>
          <w:tcPr>
            <w:tcW w:type="dxa" w:w="1872"/>
            <w:shd w:fill="F4F6FA" w:val="clear"/>
          </w:tcPr>
          <w:p>
            <w:r>
              <w:rPr>
                <w:sz w:val="20"/>
              </w:rPr>
              <w:t>82%</w:t>
            </w:r>
          </w:p>
        </w:tc>
        <w:tc>
          <w:tcPr>
            <w:tcW w:type="dxa" w:w="1872"/>
            <w:shd w:fill="F4F6FA" w:val="clear"/>
          </w:tcPr>
          <w:p>
            <w:r>
              <w:rPr>
                <w:sz w:val="20"/>
              </w:rPr>
              <w:t>91%</w:t>
            </w:r>
          </w:p>
        </w:tc>
        <w:tc>
          <w:tcPr>
            <w:tcW w:type="dxa" w:w="1872"/>
            <w:shd w:fill="F4F6FA" w:val="clear"/>
          </w:tcPr>
          <w:p>
            <w:r>
              <w:rPr>
                <w:sz w:val="20"/>
              </w:rPr>
              <w:t>96%+</w:t>
            </w:r>
          </w:p>
        </w:tc>
      </w:tr>
      <w:tr>
        <w:tc>
          <w:tcPr>
            <w:tcW w:type="dxa" w:w="1872"/>
          </w:tcPr>
          <w:p>
            <w:r>
              <w:rPr>
                <w:sz w:val="20"/>
              </w:rPr>
              <w:t>Steward FTE Required</w:t>
            </w:r>
          </w:p>
        </w:tc>
        <w:tc>
          <w:tcPr>
            <w:tcW w:type="dxa" w:w="1872"/>
          </w:tcPr>
          <w:p>
            <w:r>
              <w:rPr>
                <w:sz w:val="20"/>
              </w:rPr>
              <w:t>10 FTE</w:t>
            </w:r>
          </w:p>
        </w:tc>
        <w:tc>
          <w:tcPr>
            <w:tcW w:type="dxa" w:w="1872"/>
          </w:tcPr>
          <w:p>
            <w:r>
              <w:rPr>
                <w:sz w:val="20"/>
              </w:rPr>
              <w:t>5 FTE</w:t>
            </w:r>
          </w:p>
        </w:tc>
        <w:tc>
          <w:tcPr>
            <w:tcW w:type="dxa" w:w="1872"/>
          </w:tcPr>
          <w:p>
            <w:r>
              <w:rPr>
                <w:sz w:val="20"/>
              </w:rPr>
              <w:t>2 FTE</w:t>
            </w:r>
          </w:p>
        </w:tc>
        <w:tc>
          <w:tcPr>
            <w:tcW w:type="dxa" w:w="1872"/>
          </w:tcPr>
          <w:p>
            <w:r>
              <w:rPr>
                <w:sz w:val="20"/>
              </w:rPr>
              <w:t>0.5 FTE</w:t>
            </w:r>
          </w:p>
        </w:tc>
      </w:tr>
    </w:tbl>
    <w:p/>
    <w:p>
      <w:pPr>
        <w:pStyle w:val="Heading1"/>
      </w:pPr>
      <w:r>
        <w:t>6. ROI &amp; Business Case</w:t>
      </w:r>
    </w:p>
    <w:p>
      <w:pPr>
        <w:pStyle w:val="Heading2"/>
      </w:pPr>
      <w:r>
        <w:t>6.1 Business Case Calculator</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Cost/Benefit Item</w:t>
            </w:r>
          </w:p>
        </w:tc>
        <w:tc>
          <w:tcPr>
            <w:tcW w:type="dxa" w:w="2340"/>
            <w:shd w:fill="0C548A" w:val="clear"/>
          </w:tcPr>
          <w:p>
            <w:r>
              <w:rPr>
                <w:b/>
                <w:color w:val="FFFFFF"/>
                <w:sz w:val="20"/>
              </w:rPr>
              <w:t>Year 1</w:t>
            </w:r>
          </w:p>
        </w:tc>
        <w:tc>
          <w:tcPr>
            <w:tcW w:type="dxa" w:w="2340"/>
            <w:shd w:fill="0C548A" w:val="clear"/>
          </w:tcPr>
          <w:p>
            <w:r>
              <w:rPr>
                <w:b/>
                <w:color w:val="FFFFFF"/>
                <w:sz w:val="20"/>
              </w:rPr>
              <w:t>Year 2</w:t>
            </w:r>
          </w:p>
        </w:tc>
        <w:tc>
          <w:tcPr>
            <w:tcW w:type="dxa" w:w="2340"/>
            <w:shd w:fill="0C548A" w:val="clear"/>
          </w:tcPr>
          <w:p>
            <w:r>
              <w:rPr>
                <w:b/>
                <w:color w:val="FFFFFF"/>
                <w:sz w:val="20"/>
              </w:rPr>
              <w:t>Year 3</w:t>
            </w:r>
          </w:p>
        </w:tc>
      </w:tr>
      <w:tr>
        <w:tc>
          <w:tcPr>
            <w:tcW w:type="dxa" w:w="2340"/>
          </w:tcPr>
          <w:p>
            <w:r>
              <w:rPr>
                <w:sz w:val="20"/>
              </w:rPr>
              <w:t>Implementation Investment</w:t>
            </w:r>
          </w:p>
        </w:tc>
        <w:tc>
          <w:tcPr>
            <w:tcW w:type="dxa" w:w="2340"/>
          </w:tcPr>
          <w:p>
            <w:r>
              <w:rPr>
                <w:sz w:val="20"/>
              </w:rPr>
              <w:t>-$450K</w:t>
            </w:r>
          </w:p>
        </w:tc>
        <w:tc>
          <w:tcPr>
            <w:tcW w:type="dxa" w:w="2340"/>
          </w:tcPr>
          <w:p>
            <w:r>
              <w:rPr>
                <w:sz w:val="20"/>
              </w:rPr>
              <w:t>$0</w:t>
            </w:r>
          </w:p>
        </w:tc>
        <w:tc>
          <w:tcPr>
            <w:tcW w:type="dxa" w:w="2340"/>
          </w:tcPr>
          <w:p>
            <w:r>
              <w:rPr>
                <w:sz w:val="20"/>
              </w:rPr>
              <w:t>$0</w:t>
            </w:r>
          </w:p>
        </w:tc>
      </w:tr>
      <w:tr>
        <w:tc>
          <w:tcPr>
            <w:tcW w:type="dxa" w:w="2340"/>
            <w:shd w:fill="F4F6FA" w:val="clear"/>
          </w:tcPr>
          <w:p>
            <w:r>
              <w:rPr>
                <w:sz w:val="20"/>
              </w:rPr>
              <w:t>Reltio License (annual)</w:t>
            </w:r>
          </w:p>
        </w:tc>
        <w:tc>
          <w:tcPr>
            <w:tcW w:type="dxa" w:w="2340"/>
            <w:shd w:fill="F4F6FA" w:val="clear"/>
          </w:tcPr>
          <w:p>
            <w:r>
              <w:rPr>
                <w:sz w:val="20"/>
              </w:rPr>
              <w:t>-$200K</w:t>
            </w:r>
          </w:p>
        </w:tc>
        <w:tc>
          <w:tcPr>
            <w:tcW w:type="dxa" w:w="2340"/>
            <w:shd w:fill="F4F6FA" w:val="clear"/>
          </w:tcPr>
          <w:p>
            <w:r>
              <w:rPr>
                <w:sz w:val="20"/>
              </w:rPr>
              <w:t>-$200K</w:t>
            </w:r>
          </w:p>
        </w:tc>
        <w:tc>
          <w:tcPr>
            <w:tcW w:type="dxa" w:w="2340"/>
            <w:shd w:fill="F4F6FA" w:val="clear"/>
          </w:tcPr>
          <w:p>
            <w:r>
              <w:rPr>
                <w:sz w:val="20"/>
              </w:rPr>
              <w:t>-$200K</w:t>
            </w:r>
          </w:p>
        </w:tc>
      </w:tr>
      <w:tr>
        <w:tc>
          <w:tcPr>
            <w:tcW w:type="dxa" w:w="2340"/>
          </w:tcPr>
          <w:p>
            <w:r>
              <w:rPr>
                <w:sz w:val="20"/>
              </w:rPr>
              <w:t>Stewardship FTE Savings (3 FTE)</w:t>
            </w:r>
          </w:p>
        </w:tc>
        <w:tc>
          <w:tcPr>
            <w:tcW w:type="dxa" w:w="2340"/>
          </w:tcPr>
          <w:p>
            <w:r>
              <w:rPr>
                <w:sz w:val="20"/>
              </w:rPr>
              <w:t>+$270K</w:t>
            </w:r>
          </w:p>
        </w:tc>
        <w:tc>
          <w:tcPr>
            <w:tcW w:type="dxa" w:w="2340"/>
          </w:tcPr>
          <w:p>
            <w:r>
              <w:rPr>
                <w:sz w:val="20"/>
              </w:rPr>
              <w:t>+$270K</w:t>
            </w:r>
          </w:p>
        </w:tc>
        <w:tc>
          <w:tcPr>
            <w:tcW w:type="dxa" w:w="2340"/>
          </w:tcPr>
          <w:p>
            <w:r>
              <w:rPr>
                <w:sz w:val="20"/>
              </w:rPr>
              <w:t>+$270K</w:t>
            </w:r>
          </w:p>
        </w:tc>
      </w:tr>
      <w:tr>
        <w:tc>
          <w:tcPr>
            <w:tcW w:type="dxa" w:w="2340"/>
            <w:shd w:fill="F4F6FA" w:val="clear"/>
          </w:tcPr>
          <w:p>
            <w:r>
              <w:rPr>
                <w:sz w:val="20"/>
              </w:rPr>
              <w:t>Data Quality ROI (reduced errors)</w:t>
            </w:r>
          </w:p>
        </w:tc>
        <w:tc>
          <w:tcPr>
            <w:tcW w:type="dxa" w:w="2340"/>
            <w:shd w:fill="F4F6FA" w:val="clear"/>
          </w:tcPr>
          <w:p>
            <w:r>
              <w:rPr>
                <w:sz w:val="20"/>
              </w:rPr>
              <w:t>+$150K</w:t>
            </w:r>
          </w:p>
        </w:tc>
        <w:tc>
          <w:tcPr>
            <w:tcW w:type="dxa" w:w="2340"/>
            <w:shd w:fill="F4F6FA" w:val="clear"/>
          </w:tcPr>
          <w:p>
            <w:r>
              <w:rPr>
                <w:sz w:val="20"/>
              </w:rPr>
              <w:t>+$200K</w:t>
            </w:r>
          </w:p>
        </w:tc>
        <w:tc>
          <w:tcPr>
            <w:tcW w:type="dxa" w:w="2340"/>
            <w:shd w:fill="F4F6FA" w:val="clear"/>
          </w:tcPr>
          <w:p>
            <w:r>
              <w:rPr>
                <w:sz w:val="20"/>
              </w:rPr>
              <w:t>+$250K</w:t>
            </w:r>
          </w:p>
        </w:tc>
      </w:tr>
      <w:tr>
        <w:tc>
          <w:tcPr>
            <w:tcW w:type="dxa" w:w="2340"/>
          </w:tcPr>
          <w:p>
            <w:r>
              <w:rPr>
                <w:sz w:val="20"/>
              </w:rPr>
              <w:t>Integration Efficiency</w:t>
            </w:r>
          </w:p>
        </w:tc>
        <w:tc>
          <w:tcPr>
            <w:tcW w:type="dxa" w:w="2340"/>
          </w:tcPr>
          <w:p>
            <w:r>
              <w:rPr>
                <w:sz w:val="20"/>
              </w:rPr>
              <w:t>+$80K</w:t>
            </w:r>
          </w:p>
        </w:tc>
        <w:tc>
          <w:tcPr>
            <w:tcW w:type="dxa" w:w="2340"/>
          </w:tcPr>
          <w:p>
            <w:r>
              <w:rPr>
                <w:sz w:val="20"/>
              </w:rPr>
              <w:t>+$100K</w:t>
            </w:r>
          </w:p>
        </w:tc>
        <w:tc>
          <w:tcPr>
            <w:tcW w:type="dxa" w:w="2340"/>
          </w:tcPr>
          <w:p>
            <w:r>
              <w:rPr>
                <w:sz w:val="20"/>
              </w:rPr>
              <w:t>+$120K</w:t>
            </w:r>
          </w:p>
        </w:tc>
      </w:tr>
      <w:tr>
        <w:tc>
          <w:tcPr>
            <w:tcW w:type="dxa" w:w="2340"/>
            <w:shd w:fill="F4F6FA" w:val="clear"/>
          </w:tcPr>
          <w:p>
            <w:r>
              <w:rPr>
                <w:sz w:val="20"/>
              </w:rPr>
              <w:t>Regulatory Risk Reduction</w:t>
            </w:r>
          </w:p>
        </w:tc>
        <w:tc>
          <w:tcPr>
            <w:tcW w:type="dxa" w:w="2340"/>
            <w:shd w:fill="F4F6FA" w:val="clear"/>
          </w:tcPr>
          <w:p>
            <w:r>
              <w:rPr>
                <w:sz w:val="20"/>
              </w:rPr>
              <w:t>+$50K</w:t>
            </w:r>
          </w:p>
        </w:tc>
        <w:tc>
          <w:tcPr>
            <w:tcW w:type="dxa" w:w="2340"/>
            <w:shd w:fill="F4F6FA" w:val="clear"/>
          </w:tcPr>
          <w:p>
            <w:r>
              <w:rPr>
                <w:sz w:val="20"/>
              </w:rPr>
              <w:t>+$75K</w:t>
            </w:r>
          </w:p>
        </w:tc>
        <w:tc>
          <w:tcPr>
            <w:tcW w:type="dxa" w:w="2340"/>
            <w:shd w:fill="F4F6FA" w:val="clear"/>
          </w:tcPr>
          <w:p>
            <w:r>
              <w:rPr>
                <w:sz w:val="20"/>
              </w:rPr>
              <w:t>+$100K</w:t>
            </w:r>
          </w:p>
        </w:tc>
      </w:tr>
      <w:tr>
        <w:tc>
          <w:tcPr>
            <w:tcW w:type="dxa" w:w="2340"/>
          </w:tcPr>
          <w:p>
            <w:r>
              <w:rPr>
                <w:sz w:val="20"/>
              </w:rPr>
              <w:t>NET BENEFIT</w:t>
            </w:r>
          </w:p>
        </w:tc>
        <w:tc>
          <w:tcPr>
            <w:tcW w:type="dxa" w:w="2340"/>
          </w:tcPr>
          <w:p>
            <w:r>
              <w:rPr>
                <w:sz w:val="20"/>
              </w:rPr>
              <w:t>-$100K</w:t>
            </w:r>
          </w:p>
        </w:tc>
        <w:tc>
          <w:tcPr>
            <w:tcW w:type="dxa" w:w="2340"/>
          </w:tcPr>
          <w:p>
            <w:r>
              <w:rPr>
                <w:sz w:val="20"/>
              </w:rPr>
              <w:t>+$445K</w:t>
            </w:r>
          </w:p>
        </w:tc>
        <w:tc>
          <w:tcPr>
            <w:tcW w:type="dxa" w:w="2340"/>
          </w:tcPr>
          <w:p>
            <w:r>
              <w:rPr>
                <w:sz w:val="20"/>
              </w:rPr>
              <w:t>+$540K</w:t>
            </w:r>
          </w:p>
        </w:tc>
      </w:tr>
      <w:tr>
        <w:tc>
          <w:tcPr>
            <w:tcW w:type="dxa" w:w="2340"/>
            <w:shd w:fill="F4F6FA" w:val="clear"/>
          </w:tcPr>
          <w:p>
            <w:r>
              <w:rPr>
                <w:sz w:val="20"/>
              </w:rPr>
              <w:t>Cumulative ROI</w:t>
            </w:r>
          </w:p>
        </w:tc>
        <w:tc>
          <w:tcPr>
            <w:tcW w:type="dxa" w:w="2340"/>
            <w:shd w:fill="F4F6FA" w:val="clear"/>
          </w:tcPr>
          <w:p>
            <w:r>
              <w:rPr>
                <w:sz w:val="20"/>
              </w:rPr>
              <w:t>-$100K</w:t>
            </w:r>
          </w:p>
        </w:tc>
        <w:tc>
          <w:tcPr>
            <w:tcW w:type="dxa" w:w="2340"/>
            <w:shd w:fill="F4F6FA" w:val="clear"/>
          </w:tcPr>
          <w:p>
            <w:r>
              <w:rPr>
                <w:sz w:val="20"/>
              </w:rPr>
              <w:t>+$345K</w:t>
            </w:r>
          </w:p>
        </w:tc>
        <w:tc>
          <w:tcPr>
            <w:tcW w:type="dxa" w:w="2340"/>
            <w:shd w:fill="F4F6FA" w:val="clear"/>
          </w:tcPr>
          <w:p>
            <w:r>
              <w:rPr>
                <w:sz w:val="20"/>
              </w:rPr>
              <w:t>+$885K</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Typical ROI breakeven at 18-24 months. 3-year ROI ranges from 150-300% depending on organization size and data complexity.</w:t>
      </w:r>
    </w:p>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Reltio_AI_Powered_MDM_Modernization.docx</w:t>
            </w:r>
          </w:p>
        </w:tc>
        <w:tc>
          <w:tcPr>
            <w:tcW w:type="dxa" w:w="4680"/>
          </w:tcPr>
          <w:p>
            <w:r>
              <w:rPr>
                <w:sz w:val="20"/>
              </w:rPr>
              <w:t>ReltiLabs/Service Offerings</w:t>
            </w:r>
          </w:p>
        </w:tc>
      </w:tr>
      <w:tr>
        <w:tc>
          <w:tcPr>
            <w:tcW w:type="dxa" w:w="4680"/>
            <w:shd w:fill="F4F6FA" w:val="clear"/>
          </w:tcPr>
          <w:p>
            <w:r>
              <w:rPr>
                <w:sz w:val="20"/>
              </w:rPr>
              <w:t>RELTIO_Machine_Learning_Models.docx</w:t>
            </w:r>
          </w:p>
        </w:tc>
        <w:tc>
          <w:tcPr>
            <w:tcW w:type="dxa" w:w="4680"/>
            <w:shd w:fill="F4F6FA" w:val="clear"/>
          </w:tcPr>
          <w:p>
            <w:r>
              <w:rPr>
                <w:sz w:val="20"/>
              </w:rPr>
              <w:t>Reltio Asset Library/07_Advanced_Features</w:t>
            </w:r>
          </w:p>
        </w:tc>
      </w:tr>
      <w:tr>
        <w:tc>
          <w:tcPr>
            <w:tcW w:type="dxa" w:w="4680"/>
          </w:tcPr>
          <w:p>
            <w:r>
              <w:rPr>
                <w:sz w:val="20"/>
              </w:rPr>
              <w:t>RELTIO_Advanced_Matching.docx</w:t>
            </w:r>
          </w:p>
        </w:tc>
        <w:tc>
          <w:tcPr>
            <w:tcW w:type="dxa" w:w="4680"/>
          </w:tcPr>
          <w:p>
            <w:r>
              <w:rPr>
                <w:sz w:val="20"/>
              </w:rPr>
              <w:t>Reltio Asset Library/07_Advanced_Features</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